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color w:val="ff0000"/>
        </w:rPr>
      </w:pPr>
      <w:r w:rsidDel="00000000" w:rsidR="00000000" w:rsidRPr="00000000">
        <w:rPr>
          <w:rtl w:val="0"/>
        </w:rPr>
        <w:t xml:space="preserve">                                                                </w:t>
      </w:r>
      <w:r w:rsidDel="00000000" w:rsidR="00000000" w:rsidRPr="00000000">
        <w:rPr>
          <w:color w:val="ff0000"/>
          <w:rtl w:val="0"/>
        </w:rPr>
        <w:t xml:space="preserve">*logo organisme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Présentation du Frigo-Partage </w:t>
      </w:r>
      <w:r w:rsidDel="00000000" w:rsidR="00000000" w:rsidRPr="00000000">
        <w:rPr>
          <w:b w:val="1"/>
          <w:color w:val="ff0000"/>
          <w:sz w:val="24"/>
          <w:szCs w:val="24"/>
          <w:rtl w:val="0"/>
        </w:rPr>
        <w:t xml:space="preserve">*Nom</w:t>
      </w:r>
      <w:r w:rsidDel="00000000" w:rsidR="00000000" w:rsidRPr="00000000">
        <w:rPr>
          <w:b w:val="1"/>
          <w:sz w:val="24"/>
          <w:szCs w:val="24"/>
          <w:rtl w:val="0"/>
        </w:rPr>
        <w:t xml:space="preserve">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ind w:left="-180" w:firstLine="0"/>
        <w:jc w:val="both"/>
        <w:rPr/>
      </w:pPr>
      <w:r w:rsidDel="00000000" w:rsidR="00000000" w:rsidRPr="00000000">
        <w:rPr>
          <w:rtl w:val="0"/>
        </w:rPr>
        <w:t xml:space="preserve">Depuis </w:t>
      </w:r>
      <w:r w:rsidDel="00000000" w:rsidR="00000000" w:rsidRPr="00000000">
        <w:rPr>
          <w:color w:val="ff0000"/>
          <w:rtl w:val="0"/>
        </w:rPr>
        <w:t xml:space="preserve">X</w:t>
      </w:r>
      <w:r w:rsidDel="00000000" w:rsidR="00000000" w:rsidRPr="00000000">
        <w:rPr>
          <w:rtl w:val="0"/>
        </w:rPr>
        <w:t xml:space="preserve">, un frigo partage est en place </w:t>
      </w:r>
      <w:r w:rsidDel="00000000" w:rsidR="00000000" w:rsidRPr="00000000">
        <w:rPr>
          <w:color w:val="ff0000"/>
          <w:rtl w:val="0"/>
        </w:rPr>
        <w:t xml:space="preserve">ADRESSE</w:t>
      </w:r>
      <w:r w:rsidDel="00000000" w:rsidR="00000000" w:rsidRPr="00000000">
        <w:rPr>
          <w:rtl w:val="0"/>
        </w:rPr>
        <w:t xml:space="preserve">. Ce frigo fait partie intégrante de la communauté, des commerçants et des citoyens le remplissent régulièrement et les habitants du quartier qui en ont besoin n’hésitent pas à s’y servir. Ce frigo sert donc à la fois à lutter contre le gaspillage alimentaire et lutter contre l’insécurité alimentaire. </w:t>
      </w:r>
    </w:p>
    <w:p w:rsidR="00000000" w:rsidDel="00000000" w:rsidP="00000000" w:rsidRDefault="00000000" w:rsidRPr="00000000" w14:paraId="00000006">
      <w:pPr>
        <w:ind w:left="-180" w:firstLine="0"/>
        <w:jc w:val="both"/>
        <w:rPr/>
      </w:pPr>
      <w:r w:rsidDel="00000000" w:rsidR="00000000" w:rsidRPr="00000000">
        <w:rPr>
          <w:rtl w:val="0"/>
        </w:rPr>
      </w:r>
    </w:p>
    <w:p w:rsidR="00000000" w:rsidDel="00000000" w:rsidP="00000000" w:rsidRDefault="00000000" w:rsidRPr="00000000" w14:paraId="00000007">
      <w:pPr>
        <w:ind w:left="-180" w:firstLine="0"/>
        <w:jc w:val="both"/>
        <w:rPr>
          <w:color w:val="ff0000"/>
        </w:rPr>
      </w:pPr>
      <w:r w:rsidDel="00000000" w:rsidR="00000000" w:rsidRPr="00000000">
        <w:rPr>
          <w:color w:val="ff0000"/>
          <w:rtl w:val="0"/>
        </w:rPr>
        <w:t xml:space="preserve">Le cas échéant : Il y a également une armoire pour accueillir les denrées non périssables et il y aura aussi un babillard communautaire</w:t>
      </w:r>
      <w:r w:rsidDel="00000000" w:rsidR="00000000" w:rsidRPr="00000000">
        <w:rPr>
          <w:rtl w:val="0"/>
        </w:rPr>
        <w:t xml:space="preserve">. </w:t>
      </w:r>
      <w:r w:rsidDel="00000000" w:rsidR="00000000" w:rsidRPr="00000000">
        <w:rPr>
          <w:color w:val="ff0000"/>
          <w:rtl w:val="0"/>
        </w:rPr>
        <w:t xml:space="preserve">Ce frigo est pris en charge par : nom de l’organisme. Il s’assure notamment de la propreté du frigo.  </w:t>
      </w:r>
    </w:p>
    <w:p w:rsidR="00000000" w:rsidDel="00000000" w:rsidP="00000000" w:rsidRDefault="00000000" w:rsidRPr="00000000" w14:paraId="00000008">
      <w:pPr>
        <w:ind w:left="-180" w:firstLine="0"/>
        <w:jc w:val="both"/>
        <w:rPr/>
      </w:pPr>
      <w:r w:rsidDel="00000000" w:rsidR="00000000" w:rsidRPr="00000000">
        <w:rPr>
          <w:rtl w:val="0"/>
        </w:rPr>
      </w:r>
    </w:p>
    <w:p w:rsidR="00000000" w:rsidDel="00000000" w:rsidP="00000000" w:rsidRDefault="00000000" w:rsidRPr="00000000" w14:paraId="00000009">
      <w:pPr>
        <w:ind w:left="-180" w:firstLine="0"/>
        <w:jc w:val="both"/>
        <w:rPr>
          <w:b w:val="1"/>
          <w:sz w:val="28"/>
          <w:szCs w:val="28"/>
        </w:rPr>
      </w:pPr>
      <w:r w:rsidDel="00000000" w:rsidR="00000000" w:rsidRPr="00000000">
        <w:rPr>
          <w:rtl w:val="0"/>
        </w:rPr>
        <w:t xml:space="preserve">Nous souhaitons mobiliser les différents partenaires de </w:t>
      </w:r>
      <w:r w:rsidDel="00000000" w:rsidR="00000000" w:rsidRPr="00000000">
        <w:rPr>
          <w:color w:val="ff0000"/>
          <w:rtl w:val="0"/>
        </w:rPr>
        <w:t xml:space="preserve">nom du quartier</w:t>
      </w:r>
      <w:r w:rsidDel="00000000" w:rsidR="00000000" w:rsidRPr="00000000">
        <w:rPr>
          <w:rtl w:val="0"/>
        </w:rPr>
        <w:t xml:space="preserve">, dont les commerces. Les intérêts de chaque partenaire peuvent être multiples : engagement dans la communauté, lutte à l’insécurité alimentaire, valorisation des invendus et surplus alimentaires, etc. </w:t>
      </w:r>
      <w:r w:rsidDel="00000000" w:rsidR="00000000" w:rsidRPr="00000000">
        <w:rPr>
          <w:b w:val="1"/>
          <w:rtl w:val="0"/>
        </w:rPr>
        <w:t xml:space="preserve">Peu importe les motivations, la création d’un réseau de solidarité permettra de réduire les impacts liés aux inégalités sociales. </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ind w:left="-180" w:firstLine="0"/>
        <w:jc w:val="both"/>
        <w:rPr>
          <w:b w:val="1"/>
          <w:color w:val="ff0000"/>
        </w:rPr>
      </w:pPr>
      <w:r w:rsidDel="00000000" w:rsidR="00000000" w:rsidRPr="00000000">
        <w:rPr>
          <w:rtl w:val="0"/>
        </w:rPr>
        <w:t xml:space="preserve">C’est donc dans cette perspective que nous vous approchons aujourd’hui afin de faire équipe ensemble. </w:t>
      </w:r>
      <w:r w:rsidDel="00000000" w:rsidR="00000000" w:rsidRPr="00000000">
        <w:rPr>
          <w:b w:val="1"/>
          <w:rtl w:val="0"/>
        </w:rPr>
        <w:t xml:space="preserve">Nous aimerions connaître votre intérêt à faire don de vos surplus et invendus pour les offrir au frigo partage. L’objectif est de rendre votre participation la plus simple et efficace possible. </w:t>
      </w:r>
      <w:r w:rsidDel="00000000" w:rsidR="00000000" w:rsidRPr="00000000">
        <w:rPr>
          <w:b w:val="1"/>
          <w:color w:val="ff0000"/>
          <w:rtl w:val="0"/>
        </w:rPr>
        <w:t xml:space="preserve">Le cas échéant : </w:t>
      </w:r>
      <w:r w:rsidDel="00000000" w:rsidR="00000000" w:rsidRPr="00000000">
        <w:rPr>
          <w:b w:val="1"/>
          <w:color w:val="ff0000"/>
          <w:rtl w:val="0"/>
        </w:rPr>
        <w:t xml:space="preserve">Sachez que nous pouvons organiser une collecte de vos denrées en surplus selon vos besoins.</w:t>
      </w:r>
      <w:r w:rsidDel="00000000" w:rsidR="00000000" w:rsidRPr="00000000">
        <w:rPr>
          <w:color w:val="ff0000"/>
          <w:rtl w:val="0"/>
        </w:rPr>
        <w:t xml:space="preserve"> </w:t>
      </w:r>
      <w:r w:rsidDel="00000000" w:rsidR="00000000" w:rsidRPr="00000000">
        <w:rPr>
          <w:b w:val="1"/>
          <w:color w:val="ff0000"/>
          <w:rtl w:val="0"/>
        </w:rPr>
        <w:t xml:space="preserve">Nous viendrons vous rencontrer prochainement pour discuter des possibilités avec vous! Restez à l’affût! </w:t>
      </w:r>
    </w:p>
    <w:p w:rsidR="00000000" w:rsidDel="00000000" w:rsidP="00000000" w:rsidRDefault="00000000" w:rsidRPr="00000000" w14:paraId="0000000C">
      <w:pPr>
        <w:ind w:left="-180" w:firstLine="0"/>
        <w:jc w:val="both"/>
        <w:rPr/>
      </w:pPr>
      <w:r w:rsidDel="00000000" w:rsidR="00000000" w:rsidRPr="00000000">
        <w:rPr>
          <w:rtl w:val="0"/>
        </w:rPr>
      </w:r>
    </w:p>
    <w:p w:rsidR="00000000" w:rsidDel="00000000" w:rsidP="00000000" w:rsidRDefault="00000000" w:rsidRPr="00000000" w14:paraId="0000000D">
      <w:pPr>
        <w:ind w:left="-180" w:firstLine="0"/>
        <w:jc w:val="both"/>
        <w:rPr>
          <w:i w:val="1"/>
        </w:rPr>
      </w:pPr>
      <w:r w:rsidDel="00000000" w:rsidR="00000000" w:rsidRPr="00000000">
        <w:rPr>
          <w:rtl w:val="0"/>
        </w:rPr>
      </w:r>
    </w:p>
    <w:p w:rsidR="00000000" w:rsidDel="00000000" w:rsidP="00000000" w:rsidRDefault="00000000" w:rsidRPr="00000000" w14:paraId="0000000E">
      <w:pPr>
        <w:ind w:left="-180" w:firstLine="0"/>
        <w:jc w:val="both"/>
        <w:rPr>
          <w:b w:val="1"/>
          <w:color w:val="ff0000"/>
        </w:rPr>
      </w:pPr>
      <w:r w:rsidDel="00000000" w:rsidR="00000000" w:rsidRPr="00000000">
        <w:rPr>
          <w:b w:val="1"/>
          <w:rtl w:val="0"/>
        </w:rPr>
        <w:t xml:space="preserve">Pourquoi vous impliquer ? L’insécurité alimentaire dans </w:t>
      </w:r>
      <w:r w:rsidDel="00000000" w:rsidR="00000000" w:rsidRPr="00000000">
        <w:rPr>
          <w:b w:val="1"/>
          <w:color w:val="ff0000"/>
          <w:rtl w:val="0"/>
        </w:rPr>
        <w:t xml:space="preserve">*nom du quartier </w:t>
      </w:r>
    </w:p>
    <w:p w:rsidR="00000000" w:rsidDel="00000000" w:rsidP="00000000" w:rsidRDefault="00000000" w:rsidRPr="00000000" w14:paraId="0000000F">
      <w:pPr>
        <w:ind w:left="-180" w:firstLine="0"/>
        <w:jc w:val="both"/>
        <w:rPr>
          <w:highlight w:val="yellow"/>
        </w:rPr>
      </w:pPr>
      <w:r w:rsidDel="00000000" w:rsidR="00000000" w:rsidRPr="00000000">
        <w:rPr>
          <w:rtl w:val="0"/>
        </w:rPr>
        <w:t xml:space="preserve">L’insécurité alimentaire de la population est en hausse partout au Québec et les organismes qui offrent de l’aide alimentaire peinent à subvenir à la demande. Le quartier </w:t>
      </w:r>
      <w:r w:rsidDel="00000000" w:rsidR="00000000" w:rsidRPr="00000000">
        <w:rPr>
          <w:color w:val="ff0000"/>
          <w:rtl w:val="0"/>
        </w:rPr>
        <w:t xml:space="preserve">* nom</w:t>
      </w:r>
      <w:r w:rsidDel="00000000" w:rsidR="00000000" w:rsidRPr="00000000">
        <w:rPr>
          <w:rtl w:val="0"/>
        </w:rPr>
        <w:t xml:space="preserve"> ne fait pas exception. Les frigos communautaires sont donc une initiative supplémentaire permettant de répondre aux besoins alimentaires des gens. </w:t>
      </w:r>
      <w:r w:rsidDel="00000000" w:rsidR="00000000" w:rsidRPr="00000000">
        <w:rPr>
          <w:rtl w:val="0"/>
        </w:rPr>
      </w:r>
    </w:p>
    <w:p w:rsidR="00000000" w:rsidDel="00000000" w:rsidP="00000000" w:rsidRDefault="00000000" w:rsidRPr="00000000" w14:paraId="00000010">
      <w:pPr>
        <w:ind w:left="-180" w:firstLine="0"/>
        <w:jc w:val="both"/>
        <w:rPr>
          <w:highlight w:val="yellow"/>
        </w:rPr>
      </w:pPr>
      <w:r w:rsidDel="00000000" w:rsidR="00000000" w:rsidRPr="00000000">
        <w:rPr>
          <w:rtl w:val="0"/>
        </w:rPr>
      </w:r>
    </w:p>
    <w:p w:rsidR="00000000" w:rsidDel="00000000" w:rsidP="00000000" w:rsidRDefault="00000000" w:rsidRPr="00000000" w14:paraId="00000011">
      <w:pPr>
        <w:jc w:val="both"/>
        <w:rPr>
          <w:b w:val="1"/>
          <w:highlight w:val="white"/>
        </w:rPr>
      </w:pPr>
      <w:r w:rsidDel="00000000" w:rsidR="00000000" w:rsidRPr="00000000">
        <w:rPr>
          <w:rtl w:val="0"/>
        </w:rPr>
      </w:r>
    </w:p>
    <w:p w:rsidR="00000000" w:rsidDel="00000000" w:rsidP="00000000" w:rsidRDefault="00000000" w:rsidRPr="00000000" w14:paraId="00000012">
      <w:pPr>
        <w:jc w:val="both"/>
        <w:rPr>
          <w:b w:val="1"/>
          <w:highlight w:val="white"/>
        </w:rPr>
      </w:pPr>
      <w:r w:rsidDel="00000000" w:rsidR="00000000" w:rsidRPr="00000000">
        <w:rPr>
          <w:rtl w:val="0"/>
        </w:rPr>
      </w:r>
    </w:p>
    <w:p w:rsidR="00000000" w:rsidDel="00000000" w:rsidP="00000000" w:rsidRDefault="00000000" w:rsidRPr="00000000" w14:paraId="00000013">
      <w:pPr>
        <w:jc w:val="both"/>
        <w:rPr>
          <w:b w:val="1"/>
          <w:color w:val="ff0000"/>
        </w:rPr>
      </w:pPr>
      <w:r w:rsidDel="00000000" w:rsidR="00000000" w:rsidRPr="00000000">
        <w:rPr>
          <w:b w:val="1"/>
          <w:color w:val="ff0000"/>
          <w:rtl w:val="0"/>
        </w:rPr>
        <w:t xml:space="preserve">Quelques faits</w:t>
      </w:r>
    </w:p>
    <w:p w:rsidR="00000000" w:rsidDel="00000000" w:rsidP="00000000" w:rsidRDefault="00000000" w:rsidRPr="00000000" w14:paraId="00000014">
      <w:pPr>
        <w:jc w:val="both"/>
        <w:rPr>
          <w:b w:val="1"/>
          <w:highlight w:val="white"/>
        </w:rPr>
      </w:pPr>
      <w:r w:rsidDel="00000000" w:rsidR="00000000" w:rsidRPr="00000000">
        <w:rPr>
          <w:color w:val="ff0000"/>
          <w:highlight w:val="white"/>
          <w:rtl w:val="0"/>
        </w:rPr>
        <w:t xml:space="preserve">Source: </w:t>
      </w:r>
      <w:r w:rsidDel="00000000" w:rsidR="00000000" w:rsidRPr="00000000">
        <w:rPr>
          <w:rtl w:val="0"/>
        </w:rPr>
      </w:r>
    </w:p>
    <w:p w:rsidR="00000000" w:rsidDel="00000000" w:rsidP="00000000" w:rsidRDefault="00000000" w:rsidRPr="00000000" w14:paraId="00000015">
      <w:pPr>
        <w:ind w:left="0" w:firstLine="0"/>
        <w:jc w:val="both"/>
        <w:rPr>
          <w:color w:val="ff0000"/>
          <w:highlight w:val="white"/>
        </w:rPr>
      </w:pPr>
      <w:r w:rsidDel="00000000" w:rsidR="00000000" w:rsidRPr="00000000">
        <w:rPr>
          <w:color w:val="ff0000"/>
          <w:highlight w:val="white"/>
          <w:rtl w:val="0"/>
        </w:rPr>
        <w:t xml:space="preserve">Exemple de faits pouvant être parlant sur la sécurité alimentaire de votre quartier, à retravailler selon votre milieu </w:t>
      </w:r>
    </w:p>
    <w:p w:rsidR="00000000" w:rsidDel="00000000" w:rsidP="00000000" w:rsidRDefault="00000000" w:rsidRPr="00000000" w14:paraId="00000016">
      <w:pPr>
        <w:ind w:left="720" w:firstLine="0"/>
        <w:jc w:val="both"/>
        <w:rPr>
          <w:highlight w:val="white"/>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color w:val="ff0000"/>
          <w:highlight w:val="white"/>
        </w:rPr>
      </w:pPr>
      <w:r w:rsidDel="00000000" w:rsidR="00000000" w:rsidRPr="00000000">
        <w:rPr>
          <w:color w:val="ff0000"/>
          <w:highlight w:val="white"/>
          <w:rtl w:val="0"/>
        </w:rPr>
        <w:t xml:space="preserve">Le taux de chômage est en hausse dans le quartier et il est plus haut que dans le reste de la ville. </w:t>
      </w:r>
    </w:p>
    <w:p w:rsidR="00000000" w:rsidDel="00000000" w:rsidP="00000000" w:rsidRDefault="00000000" w:rsidRPr="00000000" w14:paraId="00000018">
      <w:pPr>
        <w:numPr>
          <w:ilvl w:val="0"/>
          <w:numId w:val="1"/>
        </w:numPr>
        <w:ind w:left="720" w:hanging="360"/>
        <w:jc w:val="both"/>
        <w:rPr>
          <w:color w:val="ff0000"/>
          <w:highlight w:val="white"/>
        </w:rPr>
      </w:pPr>
      <w:r w:rsidDel="00000000" w:rsidR="00000000" w:rsidRPr="00000000">
        <w:rPr>
          <w:color w:val="ff0000"/>
          <w:highlight w:val="white"/>
          <w:rtl w:val="0"/>
        </w:rPr>
        <w:t xml:space="preserve">Grande proportion de personnes aînées. Ces derniers vivent plusieurs enjeux en lien avec l’alimentation, notamment en matière de mobilité (se rendre à l’épicerie et rapporter ses sacs à la maison) et de capacité à cuisiner (handicaps, perte de motricité, dextérité, etc.). </w:t>
      </w:r>
    </w:p>
    <w:p w:rsidR="00000000" w:rsidDel="00000000" w:rsidP="00000000" w:rsidRDefault="00000000" w:rsidRPr="00000000" w14:paraId="00000019">
      <w:pPr>
        <w:numPr>
          <w:ilvl w:val="0"/>
          <w:numId w:val="1"/>
        </w:numPr>
        <w:ind w:left="720" w:hanging="360"/>
        <w:jc w:val="both"/>
        <w:rPr>
          <w:color w:val="ff0000"/>
          <w:highlight w:val="white"/>
        </w:rPr>
      </w:pPr>
      <w:r w:rsidDel="00000000" w:rsidR="00000000" w:rsidRPr="00000000">
        <w:rPr>
          <w:color w:val="ff0000"/>
          <w:highlight w:val="white"/>
          <w:rtl w:val="0"/>
        </w:rPr>
        <w:t xml:space="preserve">Défavorisation sociale (x% des ménages composés d'une personne seule). Cela amène des dépenses plus significatives pour le logement, ce qui diminue le pouvoir d’achat pour l’épicerie.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b w:val="1"/>
          <w:rtl w:val="0"/>
        </w:rPr>
        <w:t xml:space="preserve">Aspect légal</w:t>
      </w:r>
    </w:p>
    <w:p w:rsidR="00000000" w:rsidDel="00000000" w:rsidP="00000000" w:rsidRDefault="00000000" w:rsidRPr="00000000" w14:paraId="0000001C">
      <w:pPr>
        <w:ind w:right="900"/>
        <w:jc w:val="both"/>
        <w:rPr/>
      </w:pPr>
      <w:r w:rsidDel="00000000" w:rsidR="00000000" w:rsidRPr="00000000">
        <w:rPr>
          <w:rtl w:val="0"/>
        </w:rPr>
        <w:t xml:space="preserve">Étant une installation libre-service, le fonctionnement du frigo est régi par la Disposition du Bon samaritain présente dans le document de référence juridique « Don d’aliments et responsabilité civile au Canada » et tiré de l’article 1471 du Code civil du Québec (CQLR, c CCQ-1991). Au Québec, cette disposition stipule : « La personne qui porte secours à autrui ou qui, dans un but désintéressé, dispose gratuitement de biens au profit d’autrui est exonérée de toute responsabilité pour le préjudice qui peut en résulter, à moins que ce préjudice ne soit dû à sa faute intentionnelle ou à sa faute lourde. » (Don d’aliments et responsabilité civile au Canada, p.9) En d’autres termes, les personnes qui donnent et qui reçoivent de la nourriture par le biais du frigo le font dans une posture bienveillante en étant conscient des potentiels risques. Les donateurs ne sont donc pas tenus responsables des potentiels préjudices ou conséquences apportés par la nourriture.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ind w:left="-180" w:firstLine="0"/>
        <w:jc w:val="both"/>
        <w:rPr/>
      </w:pPr>
      <w:r w:rsidDel="00000000" w:rsidR="00000000" w:rsidRPr="00000000">
        <w:rPr>
          <w:rtl w:val="0"/>
        </w:rPr>
        <w:t xml:space="preserve">Il nous fera plaisir de discuter avec vous du projet de vive voix afin de pouvoir répondre à vos questions, et vous expliquer notre implication dans le processus de récupération des denrées alimentaires. Vous pouvez communiquer avec nous par courriel ou téléphone au moment qui vous conviendra le mieux.</w:t>
      </w:r>
    </w:p>
    <w:p w:rsidR="00000000" w:rsidDel="00000000" w:rsidP="00000000" w:rsidRDefault="00000000" w:rsidRPr="00000000" w14:paraId="0000001F">
      <w:pPr>
        <w:ind w:left="-180" w:firstLine="0"/>
        <w:jc w:val="both"/>
        <w:rPr/>
      </w:pPr>
      <w:r w:rsidDel="00000000" w:rsidR="00000000" w:rsidRPr="00000000">
        <w:rPr>
          <w:rtl w:val="0"/>
        </w:rPr>
      </w:r>
    </w:p>
    <w:p w:rsidR="00000000" w:rsidDel="00000000" w:rsidP="00000000" w:rsidRDefault="00000000" w:rsidRPr="00000000" w14:paraId="00000020">
      <w:pPr>
        <w:ind w:left="-180" w:firstLine="0"/>
        <w:jc w:val="both"/>
        <w:rPr/>
      </w:pPr>
      <w:r w:rsidDel="00000000" w:rsidR="00000000" w:rsidRPr="00000000">
        <w:rPr>
          <w:rtl w:val="0"/>
        </w:rPr>
        <w:t xml:space="preserve">Au plaisir de collaborer ensemble,</w:t>
      </w:r>
    </w:p>
    <w:p w:rsidR="00000000" w:rsidDel="00000000" w:rsidP="00000000" w:rsidRDefault="00000000" w:rsidRPr="00000000" w14:paraId="00000021">
      <w:pPr>
        <w:ind w:left="-180" w:firstLine="0"/>
        <w:jc w:val="both"/>
        <w:rPr/>
      </w:pPr>
      <w:r w:rsidDel="00000000" w:rsidR="00000000" w:rsidRPr="00000000">
        <w:rPr>
          <w:rtl w:val="0"/>
        </w:rPr>
      </w:r>
    </w:p>
    <w:p w:rsidR="00000000" w:rsidDel="00000000" w:rsidP="00000000" w:rsidRDefault="00000000" w:rsidRPr="00000000" w14:paraId="00000022">
      <w:pPr>
        <w:ind w:left="-180" w:firstLine="0"/>
        <w:jc w:val="both"/>
        <w:rPr>
          <w:color w:val="ff0000"/>
        </w:rPr>
        <w:sectPr>
          <w:pgSz w:h="15840" w:w="12240" w:orient="portrait"/>
          <w:pgMar w:bottom="1440" w:top="1440" w:left="1530" w:right="1440" w:header="720" w:footer="720"/>
          <w:pgNumType w:start="1"/>
        </w:sectPr>
      </w:pPr>
      <w:r w:rsidDel="00000000" w:rsidR="00000000" w:rsidRPr="00000000">
        <w:rPr>
          <w:color w:val="ff0000"/>
          <w:rtl w:val="0"/>
        </w:rPr>
        <w:t xml:space="preserve">Nom et coordonnées </w:t>
      </w:r>
      <w:r w:rsidDel="00000000" w:rsidR="00000000" w:rsidRPr="00000000">
        <w:rPr>
          <w:rtl w:val="0"/>
        </w:rPr>
      </w:r>
    </w:p>
    <w:p w:rsidR="00000000" w:rsidDel="00000000" w:rsidP="00000000" w:rsidRDefault="00000000" w:rsidRPr="00000000" w14:paraId="00000023">
      <w:pPr>
        <w:ind w:left="-180" w:firstLine="0"/>
        <w:jc w:val="both"/>
        <w:rPr/>
      </w:pPr>
      <w:r w:rsidDel="00000000" w:rsidR="00000000" w:rsidRPr="00000000">
        <w:rPr>
          <w:rtl w:val="0"/>
        </w:rPr>
      </w:r>
    </w:p>
    <w:sectPr>
      <w:type w:val="continuous"/>
      <w:pgSz w:h="15840" w:w="12240" w:orient="portrait"/>
      <w:pgMar w:bottom="1440" w:top="1440" w:left="153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Po3ulwZMlUGManIU+LKd4hAlw==">CgMxLjA4AHIhMVg0cEFURUJ6eGZOcFlzMzlUcTlyNmRxOE1UbDBWZkwz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